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5601" w14:textId="7F08E219" w:rsidR="00FD3D5F" w:rsidRDefault="008C2219" w:rsidP="008C22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E43A" wp14:editId="1FC27245">
                <wp:simplePos x="0" y="0"/>
                <wp:positionH relativeFrom="column">
                  <wp:posOffset>2076450</wp:posOffset>
                </wp:positionH>
                <wp:positionV relativeFrom="paragraph">
                  <wp:posOffset>228600</wp:posOffset>
                </wp:positionV>
                <wp:extent cx="3686175" cy="1047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F365F" w14:textId="2D2E6D7E" w:rsidR="008C2219" w:rsidRPr="008C2219" w:rsidRDefault="008C2219" w:rsidP="008C2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2"/>
                              </w:rPr>
                            </w:pPr>
                            <w:r w:rsidRPr="008C2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2"/>
                              </w:rPr>
                              <w:t>Wakulla County Tourist Development Council</w:t>
                            </w:r>
                            <w:r w:rsidR="00E05E3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2"/>
                              </w:rPr>
                              <w:t xml:space="preserve"> and</w:t>
                            </w:r>
                            <w:r w:rsidRPr="008C2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2"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E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8pt;width:29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" fillcolor="white [3201]" stroked="f" strokeweight=".5pt">
                <v:textbox>
                  <w:txbxContent>
                    <w:p w14:paraId="63CF365F" w14:textId="2D2E6D7E" w:rsidR="008C2219" w:rsidRPr="008C2219" w:rsidRDefault="008C2219" w:rsidP="008C22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2"/>
                        </w:rPr>
                      </w:pPr>
                      <w:r w:rsidRPr="008C221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2"/>
                        </w:rPr>
                        <w:t>Wakulla County Tourist Development Council</w:t>
                      </w:r>
                      <w:r w:rsidR="00E05E30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2"/>
                        </w:rPr>
                        <w:t xml:space="preserve"> and</w:t>
                      </w:r>
                      <w:r w:rsidRPr="008C221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2"/>
                        </w:rPr>
                        <w:t xml:space="preserve"> Members</w:t>
                      </w:r>
                    </w:p>
                  </w:txbxContent>
                </v:textbox>
              </v:shape>
            </w:pict>
          </mc:Fallback>
        </mc:AlternateContent>
      </w:r>
      <w:r w:rsidR="00FD3D5F">
        <w:tab/>
      </w:r>
      <w:r w:rsidR="00C150F5" w:rsidRPr="00C150F5">
        <w:rPr>
          <w:noProof/>
        </w:rPr>
        <w:drawing>
          <wp:inline distT="0" distB="0" distL="0" distR="0" wp14:anchorId="6933C648" wp14:editId="744336B8">
            <wp:extent cx="1476375" cy="1343025"/>
            <wp:effectExtent l="0" t="0" r="9525" b="9525"/>
            <wp:docPr id="1" name="Picture 1" descr="I:\Foo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ot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5F">
        <w:tab/>
      </w:r>
      <w:r w:rsidR="00FD3D5F">
        <w:tab/>
      </w:r>
    </w:p>
    <w:p w14:paraId="45CA0AB6" w14:textId="5CC6E132" w:rsidR="00FD3D5F" w:rsidRDefault="00FD3D5F"/>
    <w:p w14:paraId="54BA3033" w14:textId="62830707" w:rsidR="00842F1B" w:rsidRDefault="00842F1B">
      <w:pPr>
        <w:rPr>
          <w:rFonts w:ascii="Times New Roman" w:hAnsi="Times New Roman" w:cs="Times New Roman"/>
        </w:rPr>
      </w:pPr>
    </w:p>
    <w:p w14:paraId="57B19294" w14:textId="7D1F76AA" w:rsidR="00842F1B" w:rsidRPr="00842F1B" w:rsidRDefault="00842F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Overview</w:t>
      </w:r>
    </w:p>
    <w:p w14:paraId="22F2C203" w14:textId="77777777" w:rsidR="00842F1B" w:rsidRDefault="00842F1B" w:rsidP="008C2219">
      <w:pPr>
        <w:jc w:val="both"/>
        <w:rPr>
          <w:rFonts w:ascii="Times New Roman" w:hAnsi="Times New Roman" w:cs="Times New Roman"/>
          <w:sz w:val="24"/>
        </w:rPr>
      </w:pPr>
    </w:p>
    <w:p w14:paraId="5967D609" w14:textId="39CD8DB6" w:rsidR="009C7EB0" w:rsidRDefault="008C2219" w:rsidP="008C2219">
      <w:pPr>
        <w:jc w:val="both"/>
        <w:rPr>
          <w:rFonts w:ascii="Times New Roman" w:hAnsi="Times New Roman" w:cs="Times New Roman"/>
          <w:sz w:val="24"/>
        </w:rPr>
      </w:pPr>
      <w:r w:rsidRPr="008C2219">
        <w:rPr>
          <w:rFonts w:ascii="Times New Roman" w:hAnsi="Times New Roman" w:cs="Times New Roman"/>
          <w:sz w:val="24"/>
        </w:rPr>
        <w:t>All members of the Wakulla County Tourist Development Council (TDC) are volunteers appointed by the Wakulla County Board of County Commissioners and serve without compensation.</w:t>
      </w:r>
      <w:r>
        <w:rPr>
          <w:rFonts w:ascii="Times New Roman" w:hAnsi="Times New Roman" w:cs="Times New Roman"/>
          <w:sz w:val="24"/>
        </w:rPr>
        <w:t xml:space="preserve">  The TDC </w:t>
      </w:r>
      <w:r w:rsidR="00E05E30">
        <w:rPr>
          <w:rFonts w:ascii="Times New Roman" w:hAnsi="Times New Roman" w:cs="Times New Roman"/>
          <w:sz w:val="24"/>
        </w:rPr>
        <w:t xml:space="preserve">is established </w:t>
      </w:r>
      <w:r>
        <w:rPr>
          <w:rFonts w:ascii="Times New Roman" w:hAnsi="Times New Roman" w:cs="Times New Roman"/>
          <w:sz w:val="24"/>
        </w:rPr>
        <w:t xml:space="preserve">pursuant to s. 125.0104, Florida Statutes and </w:t>
      </w:r>
      <w:r w:rsidR="00E05E30">
        <w:rPr>
          <w:rFonts w:ascii="Times New Roman" w:hAnsi="Times New Roman" w:cs="Times New Roman"/>
          <w:sz w:val="24"/>
        </w:rPr>
        <w:t xml:space="preserve">Sections 2.231 and 29.045-29.053, Wakulla County Code.   The TDC is subject to and operates pursuant to Florida’s Sunshine and Public Records laws. </w:t>
      </w:r>
      <w:r w:rsidR="009C7EB0">
        <w:rPr>
          <w:rFonts w:ascii="Times New Roman" w:hAnsi="Times New Roman" w:cs="Times New Roman"/>
          <w:sz w:val="24"/>
        </w:rPr>
        <w:t xml:space="preserve">  </w:t>
      </w:r>
    </w:p>
    <w:p w14:paraId="13922B58" w14:textId="77777777" w:rsidR="009C7EB0" w:rsidRDefault="009C7EB0" w:rsidP="008C2219">
      <w:pPr>
        <w:jc w:val="both"/>
        <w:rPr>
          <w:rFonts w:ascii="Times New Roman" w:hAnsi="Times New Roman" w:cs="Times New Roman"/>
          <w:sz w:val="24"/>
        </w:rPr>
      </w:pPr>
    </w:p>
    <w:p w14:paraId="3209F20F" w14:textId="77777777" w:rsidR="00842F1B" w:rsidRDefault="00842F1B" w:rsidP="008C2219">
      <w:pPr>
        <w:jc w:val="both"/>
        <w:rPr>
          <w:rFonts w:ascii="Times New Roman" w:hAnsi="Times New Roman" w:cs="Times New Roman"/>
          <w:sz w:val="24"/>
        </w:rPr>
      </w:pPr>
    </w:p>
    <w:p w14:paraId="5DD9D302" w14:textId="6FE1EFA0" w:rsidR="00842F1B" w:rsidRDefault="00842F1B" w:rsidP="008C2219">
      <w:pPr>
        <w:jc w:val="both"/>
        <w:rPr>
          <w:rFonts w:ascii="Times New Roman" w:hAnsi="Times New Roman" w:cs="Times New Roman"/>
          <w:b/>
          <w:sz w:val="28"/>
        </w:rPr>
      </w:pPr>
      <w:r w:rsidRPr="00842F1B">
        <w:rPr>
          <w:rFonts w:ascii="Times New Roman" w:hAnsi="Times New Roman" w:cs="Times New Roman"/>
          <w:b/>
          <w:sz w:val="28"/>
        </w:rPr>
        <w:t>Duties and Responsibilities</w:t>
      </w:r>
    </w:p>
    <w:p w14:paraId="49B2BA98" w14:textId="77777777" w:rsidR="00842F1B" w:rsidRPr="00842F1B" w:rsidRDefault="00842F1B" w:rsidP="008C2219">
      <w:pPr>
        <w:jc w:val="both"/>
        <w:rPr>
          <w:rFonts w:ascii="Times New Roman" w:hAnsi="Times New Roman" w:cs="Times New Roman"/>
          <w:b/>
          <w:sz w:val="28"/>
        </w:rPr>
      </w:pPr>
    </w:p>
    <w:p w14:paraId="008E84BE" w14:textId="42980A8E" w:rsidR="00E05E30" w:rsidRDefault="00E05E30" w:rsidP="008C22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duties and responsibilities of the TDC includes, but is not limited to:</w:t>
      </w:r>
    </w:p>
    <w:p w14:paraId="1918B354" w14:textId="77777777" w:rsidR="00842F1B" w:rsidRDefault="00842F1B" w:rsidP="008C2219">
      <w:pPr>
        <w:jc w:val="both"/>
        <w:rPr>
          <w:rFonts w:ascii="Times New Roman" w:hAnsi="Times New Roman" w:cs="Times New Roman"/>
          <w:sz w:val="24"/>
        </w:rPr>
      </w:pPr>
    </w:p>
    <w:p w14:paraId="7EC187C6" w14:textId="3D259F76" w:rsidR="00E05E30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E05E30">
        <w:rPr>
          <w:rFonts w:ascii="Times New Roman" w:hAnsi="Times New Roman" w:cs="Times New Roman"/>
          <w:b/>
          <w:i/>
          <w:sz w:val="24"/>
        </w:rPr>
        <w:t>Advisory</w:t>
      </w:r>
      <w:r>
        <w:rPr>
          <w:rFonts w:ascii="Times New Roman" w:hAnsi="Times New Roman" w:cs="Times New Roman"/>
          <w:sz w:val="24"/>
        </w:rPr>
        <w:t xml:space="preserve"> to the Wakulla County Board of County Commissioners </w:t>
      </w:r>
    </w:p>
    <w:p w14:paraId="67BC63EE" w14:textId="2A3492B2" w:rsidR="00E05E30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on Tourist Development Plan (re: section 29.050 Wakulla County Code</w:t>
      </w:r>
      <w:r w:rsidR="009C7EB0">
        <w:rPr>
          <w:rFonts w:ascii="Times New Roman" w:hAnsi="Times New Roman" w:cs="Times New Roman"/>
          <w:sz w:val="24"/>
        </w:rPr>
        <w:t xml:space="preserve"> – see below</w:t>
      </w:r>
      <w:r>
        <w:rPr>
          <w:rFonts w:ascii="Times New Roman" w:hAnsi="Times New Roman" w:cs="Times New Roman"/>
          <w:sz w:val="24"/>
        </w:rPr>
        <w:t>)</w:t>
      </w:r>
    </w:p>
    <w:p w14:paraId="754186ED" w14:textId="57CBC509" w:rsidR="00E05E30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 at least once each quarter</w:t>
      </w:r>
    </w:p>
    <w:p w14:paraId="3F52CFF3" w14:textId="04ABAD8F" w:rsidR="00E05E30" w:rsidRPr="00E05E30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E05E30">
        <w:rPr>
          <w:rFonts w:ascii="Times New Roman" w:hAnsi="Times New Roman" w:cs="Times New Roman"/>
          <w:b/>
          <w:i/>
          <w:sz w:val="24"/>
        </w:rPr>
        <w:t>Recommendations</w:t>
      </w:r>
      <w:r>
        <w:rPr>
          <w:rFonts w:ascii="Times New Roman" w:hAnsi="Times New Roman" w:cs="Times New Roman"/>
          <w:sz w:val="24"/>
        </w:rPr>
        <w:t xml:space="preserve"> to the Wakulla County Board of County Commissioners for uses of revenue.</w:t>
      </w:r>
    </w:p>
    <w:p w14:paraId="492E08A9" w14:textId="5878F318" w:rsidR="00E05E30" w:rsidRPr="00E05E30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Continuously review expenditures based on quarterly reports</w:t>
      </w:r>
    </w:p>
    <w:p w14:paraId="3312C33A" w14:textId="1C893C88" w:rsidR="00E05E30" w:rsidRPr="00842F1B" w:rsidRDefault="00E05E30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Report unauthorized expenditures</w:t>
      </w:r>
    </w:p>
    <w:p w14:paraId="57E3F1D1" w14:textId="77777777" w:rsidR="00842F1B" w:rsidRPr="00E05E30" w:rsidRDefault="00842F1B" w:rsidP="00E05E3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4"/>
        </w:rPr>
      </w:pPr>
    </w:p>
    <w:p w14:paraId="6D416297" w14:textId="3DEC8484" w:rsidR="00E05E30" w:rsidRDefault="00E05E30" w:rsidP="00E05E30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35A48B3A" w14:textId="0207FF03" w:rsidR="009C7EB0" w:rsidRPr="00842F1B" w:rsidRDefault="009C7EB0" w:rsidP="00842F1B">
      <w:pPr>
        <w:rPr>
          <w:rFonts w:ascii="Times New Roman" w:hAnsi="Times New Roman" w:cs="Times New Roman"/>
          <w:b/>
          <w:sz w:val="28"/>
        </w:rPr>
      </w:pPr>
      <w:r w:rsidRPr="00842F1B">
        <w:rPr>
          <w:rFonts w:ascii="Times New Roman" w:hAnsi="Times New Roman" w:cs="Times New Roman"/>
          <w:b/>
          <w:sz w:val="28"/>
        </w:rPr>
        <w:t xml:space="preserve">Tourist Development Plan – for use of the </w:t>
      </w:r>
      <w:r w:rsidR="00842F1B" w:rsidRPr="00842F1B">
        <w:rPr>
          <w:rFonts w:ascii="Times New Roman" w:hAnsi="Times New Roman" w:cs="Times New Roman"/>
          <w:b/>
          <w:sz w:val="28"/>
        </w:rPr>
        <w:t>tourist development taxes (taxes)</w:t>
      </w:r>
    </w:p>
    <w:p w14:paraId="345ED3F1" w14:textId="34F5A0F0" w:rsidR="00842F1B" w:rsidRDefault="00842F1B" w:rsidP="00842F1B">
      <w:pPr>
        <w:rPr>
          <w:rFonts w:ascii="Times New Roman" w:hAnsi="Times New Roman" w:cs="Times New Roman"/>
          <w:b/>
          <w:i/>
          <w:sz w:val="24"/>
        </w:rPr>
      </w:pPr>
    </w:p>
    <w:p w14:paraId="4E2BEF9A" w14:textId="0C3F8EC8" w:rsidR="00842F1B" w:rsidRDefault="00842F1B" w:rsidP="00842F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GOAL 1:  </w:t>
      </w:r>
      <w:r>
        <w:rPr>
          <w:rFonts w:ascii="Times New Roman" w:hAnsi="Times New Roman" w:cs="Times New Roman"/>
          <w:sz w:val="24"/>
        </w:rPr>
        <w:t>Promote Wakulla tourism through partnerships, events, and advertising, focusing primarily on nature-and heritage-based tourism. 75% of taxes allocated to Goal 1.</w:t>
      </w:r>
    </w:p>
    <w:p w14:paraId="7D554979" w14:textId="4BF09759" w:rsidR="00842F1B" w:rsidRDefault="00842F1B" w:rsidP="00842F1B">
      <w:pPr>
        <w:rPr>
          <w:rFonts w:ascii="Times New Roman" w:hAnsi="Times New Roman" w:cs="Times New Roman"/>
          <w:sz w:val="24"/>
        </w:rPr>
      </w:pPr>
    </w:p>
    <w:p w14:paraId="67EB1CDA" w14:textId="76DA05BD" w:rsidR="00842F1B" w:rsidRDefault="00842F1B" w:rsidP="00842F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GOAL 2: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Create promotional programs and materials that will create awareness and attract targeted markets to visit Wakulla County.  20% of taxes allocated to Goal 2.</w:t>
      </w:r>
    </w:p>
    <w:p w14:paraId="251B237D" w14:textId="1D2D47C2" w:rsidR="00842F1B" w:rsidRDefault="00842F1B" w:rsidP="00842F1B">
      <w:pPr>
        <w:rPr>
          <w:rFonts w:ascii="Times New Roman" w:hAnsi="Times New Roman" w:cs="Times New Roman"/>
          <w:sz w:val="24"/>
        </w:rPr>
      </w:pPr>
    </w:p>
    <w:p w14:paraId="6D268CAE" w14:textId="0418F0CE" w:rsidR="00842F1B" w:rsidRDefault="00842F1B" w:rsidP="00842F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GOAL 3:</w:t>
      </w:r>
      <w:r>
        <w:rPr>
          <w:rFonts w:ascii="Times New Roman" w:hAnsi="Times New Roman" w:cs="Times New Roman"/>
          <w:sz w:val="24"/>
        </w:rPr>
        <w:t xml:space="preserve">  Educate the citizens of Wakulla County on the potential financial impact to our local economy of nature- and heritage-based tourism.  3% of taxes allocated to Goal 3.</w:t>
      </w:r>
    </w:p>
    <w:p w14:paraId="34F5008A" w14:textId="36228BAF" w:rsidR="00842F1B" w:rsidRDefault="00842F1B" w:rsidP="00842F1B">
      <w:pPr>
        <w:rPr>
          <w:rFonts w:ascii="Times New Roman" w:hAnsi="Times New Roman" w:cs="Times New Roman"/>
          <w:sz w:val="24"/>
        </w:rPr>
      </w:pPr>
    </w:p>
    <w:p w14:paraId="665576BA" w14:textId="7E830927" w:rsidR="00842F1B" w:rsidRPr="00842F1B" w:rsidRDefault="00842F1B" w:rsidP="00842F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GOAL 4:</w:t>
      </w:r>
      <w:r>
        <w:rPr>
          <w:rFonts w:ascii="Times New Roman" w:hAnsi="Times New Roman" w:cs="Times New Roman"/>
          <w:sz w:val="24"/>
        </w:rPr>
        <w:t xml:space="preserve">  Develop short-term and long-term strategic plan for tourist development.  2% of taxes allocated to Goal 4. </w:t>
      </w:r>
    </w:p>
    <w:p w14:paraId="4CA11640" w14:textId="5ADF7695" w:rsidR="00842F1B" w:rsidRDefault="00842F1B" w:rsidP="00E05E30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15953374" w14:textId="77777777" w:rsidR="00484649" w:rsidRDefault="00484649" w:rsidP="00E05E30">
      <w:pPr>
        <w:jc w:val="both"/>
        <w:rPr>
          <w:rFonts w:ascii="Times New Roman" w:hAnsi="Times New Roman" w:cs="Times New Roman"/>
          <w:b/>
          <w:sz w:val="28"/>
        </w:rPr>
      </w:pPr>
    </w:p>
    <w:p w14:paraId="343FC7B4" w14:textId="75BE0365" w:rsidR="00E05E30" w:rsidRPr="00842F1B" w:rsidRDefault="00E05E30" w:rsidP="00E05E30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2F1B">
        <w:rPr>
          <w:rFonts w:ascii="Times New Roman" w:hAnsi="Times New Roman" w:cs="Times New Roman"/>
          <w:b/>
          <w:sz w:val="28"/>
        </w:rPr>
        <w:t>Current Member:</w:t>
      </w:r>
    </w:p>
    <w:p w14:paraId="367F667C" w14:textId="692B33CB" w:rsidR="00E05E30" w:rsidRDefault="00E05E30" w:rsidP="00E05E30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66B832F5" w14:textId="77777777" w:rsidR="009C7EB0" w:rsidRDefault="009C7EB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Kristen Ebersol, </w:t>
      </w:r>
    </w:p>
    <w:p w14:paraId="108CE43F" w14:textId="611E693D" w:rsidR="009C7EB0" w:rsidRPr="009C7EB0" w:rsidRDefault="009C7EB0" w:rsidP="009C7EB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C7EB0">
        <w:rPr>
          <w:rFonts w:ascii="Times New Roman" w:hAnsi="Times New Roman" w:cs="Times New Roman"/>
          <w:sz w:val="24"/>
        </w:rPr>
        <w:t>Representing Tourist Accommodations-Campground/State Park System</w:t>
      </w:r>
    </w:p>
    <w:p w14:paraId="5912293C" w14:textId="1AC656A7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February 25, 2018 – October 1, 2022</w:t>
      </w:r>
    </w:p>
    <w:p w14:paraId="45F6F585" w14:textId="77777777" w:rsidR="009C7EB0" w:rsidRP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396ED55A" w14:textId="081CEF3A" w:rsidR="00E05E30" w:rsidRDefault="00E05E3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Gail Gilman</w:t>
      </w:r>
    </w:p>
    <w:p w14:paraId="1443228B" w14:textId="00A99CBD" w:rsidR="00E05E30" w:rsidRDefault="00E05E3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Representing City of St. Marks</w:t>
      </w:r>
    </w:p>
    <w:p w14:paraId="05EE9DAF" w14:textId="6F8F680C" w:rsidR="00E05E30" w:rsidRDefault="00E05E3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January 8, 2018 – October 1, 2021</w:t>
      </w:r>
    </w:p>
    <w:p w14:paraId="6B978D97" w14:textId="301FD62A" w:rsidR="00E05E30" w:rsidRDefault="00E05E30" w:rsidP="00E05E30">
      <w:pPr>
        <w:jc w:val="both"/>
        <w:rPr>
          <w:rFonts w:ascii="Times New Roman" w:hAnsi="Times New Roman" w:cs="Times New Roman"/>
          <w:sz w:val="24"/>
        </w:rPr>
      </w:pPr>
    </w:p>
    <w:p w14:paraId="5067C9EC" w14:textId="392158F0" w:rsidR="00E05E30" w:rsidRDefault="00E05E3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David Moody</w:t>
      </w:r>
    </w:p>
    <w:p w14:paraId="4F5DD025" w14:textId="4C7B9BB0" w:rsidR="00E05E30" w:rsidRDefault="00E05E3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Repre</w:t>
      </w:r>
      <w:r w:rsidR="009C7EB0">
        <w:rPr>
          <w:rFonts w:ascii="Times New Roman" w:hAnsi="Times New Roman" w:cs="Times New Roman"/>
          <w:sz w:val="24"/>
        </w:rPr>
        <w:t>senting Tourist Related Industry/St. Marks National Wildlife Refuge</w:t>
      </w:r>
    </w:p>
    <w:p w14:paraId="45B18167" w14:textId="18480569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September 21, 2015 – September 30, 2019</w:t>
      </w:r>
    </w:p>
    <w:p w14:paraId="1E045740" w14:textId="2793FE61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739297B1" w14:textId="3DF7FAC0" w:rsidR="009C7EB0" w:rsidRDefault="009C7EB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Sherrie Miller</w:t>
      </w:r>
    </w:p>
    <w:p w14:paraId="6D5B77BB" w14:textId="56A8CC88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Representing a Tourist Related Industry/Posey’s</w:t>
      </w:r>
    </w:p>
    <w:p w14:paraId="3D7186C7" w14:textId="2A293481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February 15, 2018 – October 1, 2022</w:t>
      </w:r>
    </w:p>
    <w:p w14:paraId="09CFF46F" w14:textId="09E10950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192F0460" w14:textId="799C0672" w:rsidR="009C7EB0" w:rsidRDefault="009C7EB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Becton Rodenberry, Chairman</w:t>
      </w:r>
    </w:p>
    <w:p w14:paraId="71B02F1F" w14:textId="4AD65587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Representing the City of Sopchoppy</w:t>
      </w:r>
    </w:p>
    <w:p w14:paraId="1B9BFB48" w14:textId="7B18E9C0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January 8, 2018 – October 1, 2021</w:t>
      </w:r>
    </w:p>
    <w:p w14:paraId="05CC5826" w14:textId="0B5E64C7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3F4CD7E5" w14:textId="3C07C3E8" w:rsidR="009C7EB0" w:rsidRDefault="009C7EB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Cypress Rudloe</w:t>
      </w:r>
    </w:p>
    <w:p w14:paraId="10F35CB2" w14:textId="740385F6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Representing a Tourist Related Industry/Gulf Specimens Marine Lab/Aquarium</w:t>
      </w:r>
    </w:p>
    <w:p w14:paraId="46372534" w14:textId="18AA3408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September 21, 2015 – September 30, 2019</w:t>
      </w:r>
    </w:p>
    <w:p w14:paraId="549AD638" w14:textId="53190ED7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035B288C" w14:textId="1902FD95" w:rsidR="009C7EB0" w:rsidRPr="009C7EB0" w:rsidRDefault="009C7EB0" w:rsidP="00E05E30">
      <w:pPr>
        <w:jc w:val="both"/>
        <w:rPr>
          <w:rFonts w:ascii="Times New Roman" w:hAnsi="Times New Roman" w:cs="Times New Roman"/>
          <w:b/>
          <w:i/>
          <w:sz w:val="24"/>
        </w:rPr>
      </w:pPr>
      <w:r w:rsidRPr="009C7EB0">
        <w:rPr>
          <w:rFonts w:ascii="Times New Roman" w:hAnsi="Times New Roman" w:cs="Times New Roman"/>
          <w:b/>
          <w:i/>
          <w:sz w:val="24"/>
        </w:rPr>
        <w:t>Ralph Thomas, Vice Chairman</w:t>
      </w:r>
    </w:p>
    <w:p w14:paraId="22C6F15B" w14:textId="78B57F44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Representing Wakulla County Board of County Commissioners</w:t>
      </w:r>
    </w:p>
    <w:p w14:paraId="497A26EF" w14:textId="2E35D9A4" w:rsid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Term:  January 1, 2018 – October 1, 2021</w:t>
      </w:r>
    </w:p>
    <w:p w14:paraId="6C371840" w14:textId="77777777" w:rsidR="009C7EB0" w:rsidRPr="009C7EB0" w:rsidRDefault="009C7EB0" w:rsidP="00E05E30">
      <w:pPr>
        <w:jc w:val="both"/>
        <w:rPr>
          <w:rFonts w:ascii="Times New Roman" w:hAnsi="Times New Roman" w:cs="Times New Roman"/>
          <w:sz w:val="24"/>
        </w:rPr>
      </w:pPr>
    </w:p>
    <w:p w14:paraId="1079D6B4" w14:textId="6A20AC1D" w:rsidR="00E05E30" w:rsidRDefault="00842F1B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of March 2018, t</w:t>
      </w:r>
      <w:r w:rsidR="009C7EB0" w:rsidRPr="00842F1B">
        <w:rPr>
          <w:rFonts w:ascii="Times New Roman" w:hAnsi="Times New Roman" w:cs="Times New Roman"/>
          <w:sz w:val="24"/>
        </w:rPr>
        <w:t>here are two vacancies</w:t>
      </w:r>
      <w:r>
        <w:rPr>
          <w:rFonts w:ascii="Times New Roman" w:hAnsi="Times New Roman" w:cs="Times New Roman"/>
          <w:sz w:val="24"/>
        </w:rPr>
        <w:t xml:space="preserve"> on the TDC both of which are to</w:t>
      </w:r>
      <w:r w:rsidR="009C7EB0" w:rsidRPr="00842F1B">
        <w:rPr>
          <w:rFonts w:ascii="Times New Roman" w:hAnsi="Times New Roman" w:cs="Times New Roman"/>
          <w:sz w:val="24"/>
        </w:rPr>
        <w:t xml:space="preserve"> represent motels, hotels, rv parks or other tourist </w:t>
      </w:r>
      <w:r w:rsidRPr="00842F1B">
        <w:rPr>
          <w:rFonts w:ascii="Times New Roman" w:hAnsi="Times New Roman" w:cs="Times New Roman"/>
          <w:sz w:val="24"/>
        </w:rPr>
        <w:t>accommodations</w:t>
      </w:r>
      <w:r w:rsidR="009C7EB0" w:rsidRPr="00842F1B">
        <w:rPr>
          <w:rFonts w:ascii="Times New Roman" w:hAnsi="Times New Roman" w:cs="Times New Roman"/>
          <w:sz w:val="24"/>
        </w:rPr>
        <w:t>, and subject to the tourist development tax</w:t>
      </w:r>
    </w:p>
    <w:p w14:paraId="0277CD2C" w14:textId="4906D565" w:rsidR="00842F1B" w:rsidRDefault="00842F1B" w:rsidP="00E05E30">
      <w:pPr>
        <w:jc w:val="both"/>
        <w:rPr>
          <w:rFonts w:ascii="Times New Roman" w:hAnsi="Times New Roman" w:cs="Times New Roman"/>
          <w:sz w:val="24"/>
        </w:rPr>
      </w:pPr>
    </w:p>
    <w:p w14:paraId="26355751" w14:textId="67637DD0" w:rsidR="00842F1B" w:rsidRDefault="00842F1B" w:rsidP="00E05E30">
      <w:pPr>
        <w:jc w:val="both"/>
        <w:rPr>
          <w:rFonts w:ascii="Times New Roman" w:hAnsi="Times New Roman" w:cs="Times New Roman"/>
          <w:sz w:val="24"/>
        </w:rPr>
      </w:pPr>
    </w:p>
    <w:p w14:paraId="6EDE8806" w14:textId="6A154ADC" w:rsidR="00842F1B" w:rsidRDefault="00842F1B" w:rsidP="00E05E30">
      <w:pPr>
        <w:jc w:val="both"/>
        <w:rPr>
          <w:rFonts w:ascii="Times New Roman" w:hAnsi="Times New Roman" w:cs="Times New Roman"/>
          <w:sz w:val="24"/>
        </w:rPr>
      </w:pPr>
    </w:p>
    <w:p w14:paraId="4DE5BD5A" w14:textId="1792CF28" w:rsidR="00842F1B" w:rsidRDefault="00842F1B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information</w:t>
      </w:r>
      <w:r w:rsidR="00484649">
        <w:rPr>
          <w:rFonts w:ascii="Times New Roman" w:hAnsi="Times New Roman" w:cs="Times New Roman"/>
          <w:sz w:val="24"/>
        </w:rPr>
        <w:t xml:space="preserve"> or questions regarding the Wakulla TDC, contact:</w:t>
      </w:r>
    </w:p>
    <w:p w14:paraId="68C6C478" w14:textId="2C6C1965" w:rsidR="00484649" w:rsidRDefault="00484649" w:rsidP="00E05E30">
      <w:pPr>
        <w:jc w:val="both"/>
        <w:rPr>
          <w:rFonts w:ascii="Times New Roman" w:hAnsi="Times New Roman" w:cs="Times New Roman"/>
          <w:sz w:val="24"/>
        </w:rPr>
      </w:pPr>
    </w:p>
    <w:p w14:paraId="4A16FD73" w14:textId="521F91AC" w:rsidR="00484649" w:rsidRDefault="00484649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Telephone:</w:t>
      </w:r>
      <w:r>
        <w:rPr>
          <w:rFonts w:ascii="Times New Roman" w:hAnsi="Times New Roman" w:cs="Times New Roman"/>
          <w:sz w:val="24"/>
        </w:rPr>
        <w:tab/>
        <w:t xml:space="preserve">850-926-0919 X 705 </w:t>
      </w:r>
    </w:p>
    <w:p w14:paraId="132E911E" w14:textId="25FBDDD7" w:rsidR="00484649" w:rsidRDefault="00484649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E-mail:  </w:t>
      </w:r>
      <w:r>
        <w:rPr>
          <w:rFonts w:ascii="Times New Roman" w:hAnsi="Times New Roman" w:cs="Times New Roman"/>
          <w:sz w:val="24"/>
        </w:rPr>
        <w:tab/>
      </w:r>
      <w:hyperlink r:id="rId9" w:history="1">
        <w:r w:rsidRPr="00637897">
          <w:rPr>
            <w:rStyle w:val="Hyperlink"/>
            <w:rFonts w:ascii="Times New Roman" w:hAnsi="Times New Roman" w:cs="Times New Roman"/>
            <w:sz w:val="24"/>
          </w:rPr>
          <w:t>skeeler@mywakulla.com</w:t>
        </w:r>
      </w:hyperlink>
    </w:p>
    <w:p w14:paraId="520B6A20" w14:textId="44CFDF80" w:rsidR="00484649" w:rsidRDefault="00484649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TDC, P.O. Box 2063, Crawfordville, FL 32327</w:t>
      </w:r>
    </w:p>
    <w:p w14:paraId="70010D35" w14:textId="4B7AF70E" w:rsidR="00484649" w:rsidRPr="00842F1B" w:rsidRDefault="00484649" w:rsidP="00E05E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EDF8F6" w14:textId="77777777" w:rsidR="00FD3D5F" w:rsidRDefault="00FD3D5F"/>
    <w:sectPr w:rsidR="00FD3D5F" w:rsidSect="0084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E26DD0"/>
    <w:multiLevelType w:val="hybridMultilevel"/>
    <w:tmpl w:val="6B4499A6"/>
    <w:lvl w:ilvl="0" w:tplc="6348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BCA1B0D"/>
    <w:multiLevelType w:val="hybridMultilevel"/>
    <w:tmpl w:val="3C60A204"/>
    <w:lvl w:ilvl="0" w:tplc="666E1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8B0AC5"/>
    <w:multiLevelType w:val="hybridMultilevel"/>
    <w:tmpl w:val="2A8237B6"/>
    <w:lvl w:ilvl="0" w:tplc="BBF2C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991CA3"/>
    <w:multiLevelType w:val="hybridMultilevel"/>
    <w:tmpl w:val="0F685AC8"/>
    <w:lvl w:ilvl="0" w:tplc="C6D4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FD1124"/>
    <w:multiLevelType w:val="hybridMultilevel"/>
    <w:tmpl w:val="CDC6DB0C"/>
    <w:lvl w:ilvl="0" w:tplc="4E104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7"/>
  </w:num>
  <w:num w:numId="24">
    <w:abstractNumId w:val="19"/>
  </w:num>
  <w:num w:numId="25">
    <w:abstractNumId w:val="26"/>
  </w:num>
  <w:num w:numId="26">
    <w:abstractNumId w:val="21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F"/>
    <w:rsid w:val="00011ED5"/>
    <w:rsid w:val="000D5A3C"/>
    <w:rsid w:val="0013383F"/>
    <w:rsid w:val="001504E5"/>
    <w:rsid w:val="00302E7E"/>
    <w:rsid w:val="00326057"/>
    <w:rsid w:val="00387E60"/>
    <w:rsid w:val="00400ADC"/>
    <w:rsid w:val="00484649"/>
    <w:rsid w:val="00645252"/>
    <w:rsid w:val="006519BB"/>
    <w:rsid w:val="006A7C40"/>
    <w:rsid w:val="006C0E43"/>
    <w:rsid w:val="006D3D74"/>
    <w:rsid w:val="006D5302"/>
    <w:rsid w:val="00784194"/>
    <w:rsid w:val="007E6714"/>
    <w:rsid w:val="00842F1B"/>
    <w:rsid w:val="008C2219"/>
    <w:rsid w:val="00920D7A"/>
    <w:rsid w:val="00980ABC"/>
    <w:rsid w:val="009A24FE"/>
    <w:rsid w:val="009C7EB0"/>
    <w:rsid w:val="00A3168D"/>
    <w:rsid w:val="00A3203D"/>
    <w:rsid w:val="00A51C51"/>
    <w:rsid w:val="00A75615"/>
    <w:rsid w:val="00A9204E"/>
    <w:rsid w:val="00AA2729"/>
    <w:rsid w:val="00C150F5"/>
    <w:rsid w:val="00C52438"/>
    <w:rsid w:val="00CD5422"/>
    <w:rsid w:val="00CE3458"/>
    <w:rsid w:val="00CF00A4"/>
    <w:rsid w:val="00D43F95"/>
    <w:rsid w:val="00DA2AC8"/>
    <w:rsid w:val="00E05E30"/>
    <w:rsid w:val="00E4733A"/>
    <w:rsid w:val="00F00CDD"/>
    <w:rsid w:val="00F01473"/>
    <w:rsid w:val="00F32B75"/>
    <w:rsid w:val="00F47337"/>
    <w:rsid w:val="00F66BE8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A5F8"/>
  <w15:chartTrackingRefBased/>
  <w15:docId w15:val="{EF15DE9E-A04A-47C7-867E-B9046CF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D3D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keeler@mywakull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nowl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Knowles</dc:creator>
  <cp:keywords/>
  <dc:description/>
  <cp:lastModifiedBy>Sheree Keeler</cp:lastModifiedBy>
  <cp:revision>2</cp:revision>
  <dcterms:created xsi:type="dcterms:W3CDTF">2018-04-06T15:16:00Z</dcterms:created>
  <dcterms:modified xsi:type="dcterms:W3CDTF">2018-04-06T15:16:00Z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